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18" w:rsidRDefault="00E342FC">
      <w:pPr>
        <w:widowControl/>
        <w:rPr>
          <w:rFonts w:ascii="黑体" w:eastAsia="黑体" w:hAnsi="仿宋" w:cs="宋体"/>
          <w:color w:val="000000"/>
          <w:kern w:val="0"/>
          <w:shd w:val="clear" w:color="auto" w:fill="FFFFFF"/>
        </w:rPr>
      </w:pPr>
      <w:r>
        <w:rPr>
          <w:rFonts w:ascii="黑体" w:eastAsia="黑体" w:hAnsi="仿宋" w:cs="宋体"/>
          <w:color w:val="000000"/>
          <w:kern w:val="0"/>
          <w:shd w:val="clear" w:color="auto" w:fill="FFFFFF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仿宋" w:cs="宋体"/>
          <w:color w:val="000000"/>
          <w:kern w:val="0"/>
          <w:shd w:val="clear" w:color="auto" w:fill="FFFFFF"/>
        </w:rPr>
        <w:instrText>ADDIN CNKISM.UserStyle</w:instrText>
      </w:r>
      <w:r>
        <w:rPr>
          <w:rFonts w:ascii="黑体" w:eastAsia="黑体" w:hAnsi="仿宋" w:cs="宋体"/>
          <w:color w:val="000000"/>
          <w:kern w:val="0"/>
          <w:shd w:val="clear" w:color="auto" w:fill="FFFFFF"/>
        </w:rPr>
      </w:r>
      <w:r>
        <w:rPr>
          <w:rFonts w:ascii="黑体" w:eastAsia="黑体" w:hAnsi="仿宋" w:cs="宋体"/>
          <w:color w:val="000000"/>
          <w:kern w:val="0"/>
          <w:shd w:val="clear" w:color="auto" w:fill="FFFFFF"/>
        </w:rPr>
        <w:fldChar w:fldCharType="separate"/>
      </w:r>
      <w:r>
        <w:rPr>
          <w:rFonts w:ascii="黑体" w:eastAsia="黑体" w:hAnsi="仿宋" w:cs="宋体"/>
          <w:color w:val="000000"/>
          <w:kern w:val="0"/>
          <w:shd w:val="clear" w:color="auto" w:fill="FFFFFF"/>
        </w:rPr>
        <w:fldChar w:fldCharType="end"/>
      </w:r>
      <w:r>
        <w:rPr>
          <w:rFonts w:ascii="黑体" w:eastAsia="黑体" w:hAnsi="仿宋" w:cs="宋体" w:hint="eastAsia"/>
          <w:color w:val="000000"/>
          <w:kern w:val="0"/>
          <w:shd w:val="clear" w:color="auto" w:fill="FFFFFF"/>
        </w:rPr>
        <w:t>附</w:t>
      </w:r>
      <w:r>
        <w:rPr>
          <w:rFonts w:ascii="黑体" w:eastAsia="黑体" w:hAnsi="仿宋" w:cs="宋体" w:hint="eastAsia"/>
          <w:color w:val="000000"/>
          <w:kern w:val="0"/>
          <w:shd w:val="clear" w:color="auto" w:fill="FFFFFF"/>
        </w:rPr>
        <w:t xml:space="preserve">  </w:t>
      </w:r>
      <w:r>
        <w:rPr>
          <w:rFonts w:ascii="黑体" w:eastAsia="黑体" w:hAnsi="仿宋" w:cs="宋体" w:hint="eastAsia"/>
          <w:color w:val="000000"/>
          <w:kern w:val="0"/>
          <w:shd w:val="clear" w:color="auto" w:fill="FFFFFF"/>
        </w:rPr>
        <w:t>件</w:t>
      </w:r>
    </w:p>
    <w:p w:rsidR="00631318" w:rsidRDefault="00631318">
      <w:pPr>
        <w:widowControl/>
        <w:rPr>
          <w:rFonts w:ascii="黑体" w:eastAsia="黑体" w:hAnsi="仿宋" w:cs="宋体"/>
          <w:color w:val="000000"/>
          <w:kern w:val="0"/>
          <w:shd w:val="clear" w:color="auto" w:fill="FFFFFF"/>
        </w:rPr>
      </w:pPr>
    </w:p>
    <w:p w:rsidR="00631318" w:rsidRDefault="00E342FC">
      <w:pPr>
        <w:widowControl/>
        <w:snapToGrid w:val="0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  <w:shd w:val="clear" w:color="auto" w:fill="FFFFFF"/>
        </w:rPr>
        <w:t>河南省</w:t>
      </w:r>
      <w:r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  <w:shd w:val="clear" w:color="auto" w:fill="FFFFFF"/>
        </w:rPr>
        <w:t>2018</w:t>
      </w:r>
      <w:r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  <w:shd w:val="clear" w:color="auto" w:fill="FFFFFF"/>
        </w:rPr>
        <w:t>年民办高校品牌专业建设点名单</w:t>
      </w:r>
    </w:p>
    <w:tbl>
      <w:tblPr>
        <w:tblW w:w="13884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5"/>
        <w:gridCol w:w="2921"/>
        <w:gridCol w:w="3653"/>
        <w:gridCol w:w="1550"/>
        <w:gridCol w:w="3565"/>
        <w:gridCol w:w="1550"/>
      </w:tblGrid>
      <w:tr w:rsidR="00631318">
        <w:trPr>
          <w:trHeight w:val="9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黑体" w:eastAsia="黑体" w:hAnsi="宋体" w:cs="Calibri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Calibri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黑体" w:eastAsia="黑体" w:hAnsi="宋体" w:cs="Calibri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Calibri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eastAsia="黑体" w:hAnsi="宋体" w:cs="Calibri" w:hint="eastAsia"/>
                <w:kern w:val="0"/>
                <w:sz w:val="24"/>
                <w:szCs w:val="24"/>
              </w:rPr>
              <w:t>  </w:t>
            </w:r>
            <w:r>
              <w:rPr>
                <w:rFonts w:ascii="黑体" w:eastAsia="黑体" w:hAnsi="宋体" w:cs="Calibri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黑体" w:eastAsia="黑体" w:hAnsi="宋体" w:cs="Calibri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Calibri" w:hint="eastAsia"/>
                <w:kern w:val="0"/>
                <w:sz w:val="24"/>
                <w:szCs w:val="24"/>
              </w:rPr>
              <w:t>品牌专业名称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黑体" w:eastAsia="黑体" w:hAnsi="宋体" w:cs="Calibri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Calibri" w:hint="eastAsia"/>
                <w:kern w:val="0"/>
                <w:sz w:val="24"/>
                <w:szCs w:val="24"/>
              </w:rPr>
              <w:t>资助资金</w:t>
            </w:r>
          </w:p>
          <w:p w:rsidR="00631318" w:rsidRDefault="00E342FC">
            <w:pPr>
              <w:widowControl/>
              <w:snapToGrid w:val="0"/>
              <w:jc w:val="center"/>
              <w:rPr>
                <w:rFonts w:ascii="黑体" w:eastAsia="黑体" w:hAnsi="宋体" w:cs="Calibri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Calibri" w:hint="eastAsia"/>
                <w:kern w:val="0"/>
                <w:sz w:val="24"/>
                <w:szCs w:val="24"/>
              </w:rPr>
              <w:t>单位：万元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黑体" w:eastAsia="黑体" w:hAnsi="宋体" w:cs="Calibri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Calibri" w:hint="eastAsia"/>
                <w:kern w:val="0"/>
                <w:sz w:val="24"/>
                <w:szCs w:val="24"/>
              </w:rPr>
              <w:t>资助经费下达文件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黑体" w:eastAsia="黑体" w:hAnsi="宋体" w:cs="Calibri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Calibri" w:hint="eastAsia"/>
                <w:kern w:val="0"/>
                <w:sz w:val="24"/>
                <w:szCs w:val="24"/>
              </w:rPr>
              <w:t>资助经费</w:t>
            </w:r>
          </w:p>
          <w:p w:rsidR="00631318" w:rsidRDefault="00E342FC">
            <w:pPr>
              <w:widowControl/>
              <w:snapToGrid w:val="0"/>
              <w:jc w:val="center"/>
              <w:rPr>
                <w:rFonts w:ascii="黑体" w:eastAsia="黑体" w:hAnsi="宋体" w:cs="Calibri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Calibri" w:hint="eastAsia"/>
                <w:kern w:val="0"/>
                <w:sz w:val="24"/>
                <w:szCs w:val="24"/>
              </w:rPr>
              <w:t>下达单位</w:t>
            </w:r>
          </w:p>
        </w:tc>
      </w:tr>
      <w:tr w:rsidR="00631318">
        <w:trPr>
          <w:trHeight w:val="63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黄河科技学院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药学、视觉传达设计（含民办高校专业课教师培训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万）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63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郑州科技学院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食品科学与工程、音乐学（含民办高校专业课教师培训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万）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43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郑州升达经贸管理学院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国际经济与贸易、财务管理（含民办高校专业课教师培训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万）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74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郑州工商学院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spacing w:val="-8"/>
                <w:kern w:val="0"/>
                <w:sz w:val="24"/>
                <w:szCs w:val="24"/>
                <w:lang/>
              </w:rPr>
              <w:t>英语、电子信息工程、音乐表演（含民办高校专业课教师培训</w:t>
            </w:r>
            <w:r>
              <w:rPr>
                <w:rFonts w:ascii="仿宋_GB2312" w:hAnsi="宋体" w:cs="仿宋_GB2312" w:hint="eastAsia"/>
                <w:color w:val="000000"/>
                <w:spacing w:val="-8"/>
                <w:kern w:val="0"/>
                <w:sz w:val="24"/>
                <w:szCs w:val="24"/>
                <w:lang/>
              </w:rPr>
              <w:t>20</w:t>
            </w:r>
            <w:r>
              <w:rPr>
                <w:rFonts w:ascii="仿宋_GB2312" w:hAnsi="宋体" w:cs="仿宋_GB2312" w:hint="eastAsia"/>
                <w:color w:val="000000"/>
                <w:spacing w:val="-8"/>
                <w:kern w:val="0"/>
                <w:sz w:val="24"/>
                <w:szCs w:val="24"/>
                <w:lang/>
              </w:rPr>
              <w:t>万）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320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河南师范大学新联学院（郑州校区）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广播电视编导、音乐学（含民办高校专业课教师培训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万）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郑州财经学院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网络工程、投资学（含民办高校专业课教师培训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万）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郑州工业应用技术学院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计算机科学与技术、工程管理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spacing w:val="-12"/>
                <w:kern w:val="0"/>
                <w:sz w:val="24"/>
                <w:szCs w:val="24"/>
                <w:lang/>
              </w:rPr>
              <w:t>郑州大学西亚斯国际学院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视觉传达设计、电子信息工程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lastRenderedPageBreak/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lastRenderedPageBreak/>
              <w:t>郑州市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中原工学院信息商务学院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国际经济与贸易、财务管理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郑州澍青医学高等专科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医学影像技术、助产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11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嵩山少林武术职业学院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行政管理、环境艺术设计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12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郑州理工职业学院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环境艺术设计、会计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Pr="00E342FC" w:rsidRDefault="00E342FC">
            <w:pPr>
              <w:widowControl/>
              <w:snapToGrid w:val="0"/>
              <w:rPr>
                <w:rFonts w:ascii="仿宋_GB2312" w:hAnsi="宋体" w:cs="仿宋_GB2312"/>
                <w:color w:val="FF0000"/>
                <w:kern w:val="0"/>
                <w:sz w:val="24"/>
                <w:szCs w:val="24"/>
                <w:highlight w:val="yellow"/>
                <w:lang/>
              </w:rPr>
            </w:pPr>
            <w:r w:rsidRPr="00E342FC">
              <w:rPr>
                <w:rFonts w:ascii="仿宋_GB2312" w:hAnsi="宋体" w:cs="仿宋_GB2312" w:hint="eastAsia"/>
                <w:color w:val="FF0000"/>
                <w:kern w:val="0"/>
                <w:sz w:val="24"/>
                <w:szCs w:val="24"/>
                <w:lang/>
              </w:rPr>
              <w:t>郑州电力职业技术学院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 w:rsidRPr="00E342FC">
              <w:rPr>
                <w:rFonts w:ascii="仿宋_GB2312" w:hAnsi="宋体" w:cs="仿宋_GB2312" w:hint="eastAsia"/>
                <w:color w:val="FF0000"/>
                <w:kern w:val="0"/>
                <w:sz w:val="24"/>
                <w:szCs w:val="24"/>
                <w:lang/>
              </w:rPr>
              <w:t>电力系统继电保护与自动化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、市场营销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郑州市</w:t>
            </w:r>
          </w:p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14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河南大学民生学院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会计学、英语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开封市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15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安阳学院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机械电子工程、环境设计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安阳市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新乡医学院三全学院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医学检验技术、康复治疗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新乡市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漯河食品职业学院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计算机网络技术、电子商务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spacing w:line="280" w:lineRule="exact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漯河市</w:t>
            </w:r>
          </w:p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商丘学院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汉语言文学、物流管理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商丘市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19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商丘工学院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学前教育、工程管理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商丘市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周口科技职业学院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会计、环境艺术设计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spacing w:line="280" w:lineRule="exact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周口市</w:t>
            </w:r>
          </w:p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南阳职业学院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中药制药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spacing w:line="280" w:lineRule="exact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南阳市</w:t>
            </w:r>
          </w:p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信阳学院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数学与应用数学、化学（含民办高校专业课教师培训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万）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信阳市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信阳涉外职业技术学院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建筑工程管理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信阳市</w:t>
            </w:r>
          </w:p>
          <w:p w:rsidR="00631318" w:rsidRDefault="00E342FC">
            <w:pPr>
              <w:widowControl/>
              <w:snapToGrid w:val="0"/>
              <w:jc w:val="center"/>
              <w:rPr>
                <w:rFonts w:ascii="仿宋_GB2312" w:hAnsi="仿宋"/>
                <w:sz w:val="24"/>
                <w:szCs w:val="24"/>
                <w:highlight w:val="yellow"/>
              </w:rPr>
            </w:pPr>
            <w:r>
              <w:rPr>
                <w:rFonts w:ascii="仿宋_GB2312" w:hAnsi="仿宋" w:cs="Calibri" w:hint="eastAsia"/>
                <w:kern w:val="0"/>
                <w:sz w:val="24"/>
                <w:szCs w:val="24"/>
              </w:rPr>
              <w:t>财政局</w:t>
            </w:r>
          </w:p>
        </w:tc>
      </w:tr>
      <w:tr w:rsidR="00631318">
        <w:trPr>
          <w:trHeight w:val="13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jc w:val="left"/>
              <w:textAlignment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郑州成功财经学院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widowControl/>
              <w:snapToGrid w:val="0"/>
              <w:jc w:val="left"/>
              <w:textAlignment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汉语言文学、商务英语（含民办高校专业课教师培训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万）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《河南省财政厅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河南省教育厅关于下达</w:t>
            </w: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>
              <w:rPr>
                <w:rFonts w:ascii="仿宋_GB2312" w:hAnsi="仿宋" w:hint="eastAsia"/>
                <w:sz w:val="24"/>
                <w:szCs w:val="24"/>
              </w:rPr>
              <w:t>年第一批教育事业专项经费的通知》（豫财教</w:t>
            </w:r>
            <w:r>
              <w:rPr>
                <w:rFonts w:ascii="仿宋_GB2312" w:hAnsi="仿宋" w:hint="eastAsia"/>
                <w:sz w:val="24"/>
                <w:szCs w:val="24"/>
              </w:rPr>
              <w:t>[2018]23</w:t>
            </w:r>
            <w:r>
              <w:rPr>
                <w:rFonts w:ascii="仿宋_GB2312" w:hAnsi="仿宋" w:hint="eastAsia"/>
                <w:sz w:val="24"/>
                <w:szCs w:val="24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巩义市</w:t>
            </w:r>
          </w:p>
          <w:p w:rsidR="00631318" w:rsidRDefault="00E342FC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财政局</w:t>
            </w:r>
          </w:p>
        </w:tc>
      </w:tr>
    </w:tbl>
    <w:p w:rsidR="00631318" w:rsidRDefault="00631318">
      <w:bookmarkStart w:id="0" w:name="_GoBack"/>
      <w:bookmarkEnd w:id="0"/>
    </w:p>
    <w:sectPr w:rsidR="00631318" w:rsidSect="006313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B4A1962"/>
    <w:rsid w:val="00631318"/>
    <w:rsid w:val="00E342FC"/>
    <w:rsid w:val="3B4A196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318"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1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313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6</Pages>
  <Words>354</Words>
  <Characters>2018</Characters>
  <Application>Microsoft Office Word</Application>
  <DocSecurity>0</DocSecurity>
  <Lines>16</Lines>
  <Paragraphs>4</Paragraphs>
  <ScaleCrop>false</ScaleCrop>
  <Company>微软中国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Administrator</cp:lastModifiedBy>
  <cp:revision>2</cp:revision>
  <dcterms:created xsi:type="dcterms:W3CDTF">2018-07-03T06:07:00Z</dcterms:created>
  <dcterms:modified xsi:type="dcterms:W3CDTF">2020-05-13T08:02:00Z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